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D2D" w:rsidRDefault="00494B1C" w:rsidP="00C06D2D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5FDD52" wp14:editId="03BA558E">
                <wp:simplePos x="0" y="0"/>
                <wp:positionH relativeFrom="column">
                  <wp:posOffset>82992</wp:posOffset>
                </wp:positionH>
                <wp:positionV relativeFrom="paragraph">
                  <wp:posOffset>150743</wp:posOffset>
                </wp:positionV>
                <wp:extent cx="5621572" cy="0"/>
                <wp:effectExtent l="0" t="0" r="17780" b="19050"/>
                <wp:wrapNone/>
                <wp:docPr id="4" name="Łącznik prostoliniow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157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1983CAB" id="Łącznik prostoliniowy 4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.55pt,11.85pt" to="449.2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" strokecolor="black [3040]"/>
            </w:pict>
          </mc:Fallback>
        </mc:AlternateContent>
      </w:r>
    </w:p>
    <w:p w:rsidR="00685599" w:rsidRPr="00FE1746" w:rsidRDefault="00685599" w:rsidP="00685599">
      <w:pPr>
        <w:jc w:val="both"/>
        <w:rPr>
          <w:rFonts w:asciiTheme="minorHAnsi" w:eastAsiaTheme="minorHAnsi" w:hAnsiTheme="minorHAnsi" w:cstheme="minorBidi"/>
          <w:sz w:val="18"/>
          <w:szCs w:val="18"/>
        </w:rPr>
      </w:pPr>
      <w:r w:rsidRPr="00FE1746">
        <w:rPr>
          <w:rFonts w:asciiTheme="minorHAnsi" w:eastAsiaTheme="minorHAnsi" w:hAnsiTheme="minorHAnsi" w:cstheme="minorBidi"/>
          <w:sz w:val="18"/>
          <w:szCs w:val="18"/>
        </w:rPr>
        <w:t>Fundusz Pożyczkowy Województwa Świętokrzyskiego Sp. z o.</w:t>
      </w:r>
      <w:proofErr w:type="gramStart"/>
      <w:r w:rsidRPr="00FE1746">
        <w:rPr>
          <w:rFonts w:asciiTheme="minorHAnsi" w:eastAsiaTheme="minorHAnsi" w:hAnsiTheme="minorHAnsi" w:cstheme="minorBidi"/>
          <w:sz w:val="18"/>
          <w:szCs w:val="18"/>
        </w:rPr>
        <w:t>o</w:t>
      </w:r>
      <w:proofErr w:type="gramEnd"/>
      <w:r w:rsidRPr="00FE1746">
        <w:rPr>
          <w:rFonts w:asciiTheme="minorHAnsi" w:eastAsiaTheme="minorHAnsi" w:hAnsiTheme="minorHAnsi" w:cstheme="minorBidi"/>
          <w:sz w:val="18"/>
          <w:szCs w:val="18"/>
        </w:rPr>
        <w:t xml:space="preserve">. </w:t>
      </w:r>
      <w:proofErr w:type="gramStart"/>
      <w:r w:rsidR="00FE1746" w:rsidRPr="00FE1746">
        <w:rPr>
          <w:rFonts w:asciiTheme="minorHAnsi" w:eastAsiaTheme="minorHAnsi" w:hAnsiTheme="minorHAnsi" w:cstheme="minorBidi"/>
          <w:sz w:val="18"/>
          <w:szCs w:val="18"/>
        </w:rPr>
        <w:t>został</w:t>
      </w:r>
      <w:proofErr w:type="gramEnd"/>
      <w:r w:rsidR="00FE1746" w:rsidRPr="00FE1746">
        <w:rPr>
          <w:rFonts w:asciiTheme="minorHAnsi" w:eastAsiaTheme="minorHAnsi" w:hAnsiTheme="minorHAnsi" w:cstheme="minorBidi"/>
          <w:sz w:val="18"/>
          <w:szCs w:val="18"/>
        </w:rPr>
        <w:t xml:space="preserve"> powołany</w:t>
      </w:r>
      <w:r w:rsidRPr="00FE1746">
        <w:rPr>
          <w:rFonts w:asciiTheme="minorHAnsi" w:eastAsiaTheme="minorHAnsi" w:hAnsiTheme="minorHAnsi" w:cstheme="minorBidi"/>
          <w:sz w:val="18"/>
          <w:szCs w:val="18"/>
        </w:rPr>
        <w:t xml:space="preserve"> w 2010 roku </w:t>
      </w:r>
      <w:r w:rsidR="00FE1746" w:rsidRPr="00FE1746">
        <w:rPr>
          <w:rFonts w:asciiTheme="minorHAnsi" w:eastAsiaTheme="minorHAnsi" w:hAnsiTheme="minorHAnsi" w:cstheme="minorBidi"/>
          <w:sz w:val="18"/>
          <w:szCs w:val="18"/>
        </w:rPr>
        <w:t xml:space="preserve">przez Samorząd Województwa Świętokrzyskiego i </w:t>
      </w:r>
      <w:r w:rsidR="0003164C" w:rsidRPr="00FE1746">
        <w:rPr>
          <w:rFonts w:asciiTheme="minorHAnsi" w:eastAsiaTheme="minorHAnsi" w:hAnsiTheme="minorHAnsi" w:cstheme="minorBidi"/>
          <w:sz w:val="18"/>
          <w:szCs w:val="18"/>
        </w:rPr>
        <w:t>działa, jako</w:t>
      </w:r>
      <w:r w:rsidRPr="00FE1746">
        <w:rPr>
          <w:rFonts w:asciiTheme="minorHAnsi" w:eastAsiaTheme="minorHAnsi" w:hAnsiTheme="minorHAnsi" w:cstheme="minorBidi"/>
          <w:sz w:val="18"/>
          <w:szCs w:val="18"/>
        </w:rPr>
        <w:t xml:space="preserve"> alternatywa instytucji finansowych. Przedmiotem naszej działalności jest udzielanie pożyczek dla mikro, małych i średnich przedsiębiorców posiadających siedzibę bądź koncentrujących swoją działalność na terenie Województwa Świętokrzyskiego. Fundusz wpisał się w przestrzeń świętokrzyskiego </w:t>
      </w:r>
      <w:r w:rsidR="0003164C" w:rsidRPr="00FE1746">
        <w:rPr>
          <w:rFonts w:asciiTheme="minorHAnsi" w:eastAsiaTheme="minorHAnsi" w:hAnsiTheme="minorHAnsi" w:cstheme="minorBidi"/>
          <w:sz w:val="18"/>
          <w:szCs w:val="18"/>
        </w:rPr>
        <w:t>biznesu, jako</w:t>
      </w:r>
      <w:r w:rsidRPr="00FE1746">
        <w:rPr>
          <w:rFonts w:asciiTheme="minorHAnsi" w:eastAsiaTheme="minorHAnsi" w:hAnsiTheme="minorHAnsi" w:cstheme="minorBidi"/>
          <w:sz w:val="18"/>
          <w:szCs w:val="18"/>
        </w:rPr>
        <w:t xml:space="preserve"> stabilny partner i doskonała alternatywa w pozyskiwaniu finansowania na cele inwestycyjne i obrotowe. Ważne jest, że aż 66% pożyczkobiorców to firmy </w:t>
      </w:r>
      <w:r w:rsidR="00FE1746">
        <w:rPr>
          <w:rFonts w:asciiTheme="minorHAnsi" w:eastAsiaTheme="minorHAnsi" w:hAnsiTheme="minorHAnsi" w:cstheme="minorBidi"/>
          <w:sz w:val="18"/>
          <w:szCs w:val="18"/>
        </w:rPr>
        <w:br/>
      </w:r>
      <w:r w:rsidRPr="00FE1746">
        <w:rPr>
          <w:rFonts w:asciiTheme="minorHAnsi" w:eastAsiaTheme="minorHAnsi" w:hAnsiTheme="minorHAnsi" w:cstheme="minorBidi"/>
          <w:sz w:val="18"/>
          <w:szCs w:val="18"/>
        </w:rPr>
        <w:t>z sektora mikro, mających największe trudności w zdobyciu finansowania komercyjnego np. z powodu braku wymaganych zabezpieczeń czy historii kredytowej. Posiadamy doświadczenie w doradztwie przy tworzeniu przedsiębiorstw – startupów oraz pomocy finansowej nowopowstałych przedsiębiorstw. Blisko 13% sfinansowanych i wspartych firm w ramach przyznanych pożyczek stanowią firmy prowadzące swoją działalność poniżej 12 miesięcy (start-</w:t>
      </w:r>
      <w:proofErr w:type="spellStart"/>
      <w:r w:rsidRPr="00FE1746">
        <w:rPr>
          <w:rFonts w:asciiTheme="minorHAnsi" w:eastAsiaTheme="minorHAnsi" w:hAnsiTheme="minorHAnsi" w:cstheme="minorBidi"/>
          <w:sz w:val="18"/>
          <w:szCs w:val="18"/>
        </w:rPr>
        <w:t>up</w:t>
      </w:r>
      <w:proofErr w:type="spellEnd"/>
      <w:r w:rsidRPr="00FE1746">
        <w:rPr>
          <w:rFonts w:asciiTheme="minorHAnsi" w:eastAsiaTheme="minorHAnsi" w:hAnsiTheme="minorHAnsi" w:cstheme="minorBidi"/>
          <w:sz w:val="18"/>
          <w:szCs w:val="18"/>
        </w:rPr>
        <w:t xml:space="preserve">). </w:t>
      </w:r>
    </w:p>
    <w:p w:rsidR="00685599" w:rsidRPr="00FE1746" w:rsidRDefault="00685599" w:rsidP="00685599">
      <w:pPr>
        <w:jc w:val="both"/>
        <w:rPr>
          <w:rFonts w:asciiTheme="minorHAnsi" w:eastAsiaTheme="minorHAnsi" w:hAnsiTheme="minorHAnsi" w:cstheme="minorBidi"/>
          <w:sz w:val="18"/>
          <w:szCs w:val="18"/>
        </w:rPr>
      </w:pPr>
      <w:r w:rsidRPr="00FE1746">
        <w:rPr>
          <w:rFonts w:asciiTheme="minorHAnsi" w:eastAsiaTheme="minorHAnsi" w:hAnsiTheme="minorHAnsi" w:cstheme="minorBidi"/>
          <w:sz w:val="18"/>
          <w:szCs w:val="18"/>
        </w:rPr>
        <w:t xml:space="preserve">Z usług FPWŚ można korzystać odwiedzając siedzibę osobiście lub umawiając się na spotkanie z </w:t>
      </w:r>
      <w:r w:rsidR="00A124AD" w:rsidRPr="00FE1746">
        <w:rPr>
          <w:rFonts w:asciiTheme="minorHAnsi" w:eastAsiaTheme="minorHAnsi" w:hAnsiTheme="minorHAnsi" w:cstheme="minorBidi"/>
          <w:sz w:val="18"/>
          <w:szCs w:val="18"/>
        </w:rPr>
        <w:t>D</w:t>
      </w:r>
      <w:r w:rsidRPr="00FE1746">
        <w:rPr>
          <w:rFonts w:asciiTheme="minorHAnsi" w:eastAsiaTheme="minorHAnsi" w:hAnsiTheme="minorHAnsi" w:cstheme="minorBidi"/>
          <w:sz w:val="18"/>
          <w:szCs w:val="18"/>
        </w:rPr>
        <w:t xml:space="preserve">oradcą telefonicznie lub </w:t>
      </w:r>
      <w:r w:rsidR="00FE1746">
        <w:rPr>
          <w:rFonts w:asciiTheme="minorHAnsi" w:eastAsiaTheme="minorHAnsi" w:hAnsiTheme="minorHAnsi" w:cstheme="minorBidi"/>
          <w:sz w:val="18"/>
          <w:szCs w:val="18"/>
        </w:rPr>
        <w:br/>
      </w:r>
      <w:r w:rsidRPr="00FE1746">
        <w:rPr>
          <w:rFonts w:asciiTheme="minorHAnsi" w:eastAsiaTheme="minorHAnsi" w:hAnsiTheme="minorHAnsi" w:cstheme="minorBidi"/>
          <w:sz w:val="18"/>
          <w:szCs w:val="18"/>
        </w:rPr>
        <w:t xml:space="preserve">e-mailowo. W ten sposób będzie można uzyskać informację na temat możliwości uzyskania pożyczki przez przedsiębiorcę. </w:t>
      </w:r>
    </w:p>
    <w:p w:rsidR="00685599" w:rsidRPr="00FE1746" w:rsidRDefault="00685599" w:rsidP="00685599">
      <w:pPr>
        <w:spacing w:after="0"/>
        <w:jc w:val="both"/>
        <w:rPr>
          <w:rFonts w:asciiTheme="minorHAnsi" w:eastAsiaTheme="minorHAnsi" w:hAnsiTheme="minorHAnsi" w:cstheme="minorBidi"/>
          <w:b/>
          <w:sz w:val="18"/>
          <w:szCs w:val="18"/>
        </w:rPr>
      </w:pPr>
      <w:r w:rsidRPr="00FE1746">
        <w:rPr>
          <w:rFonts w:asciiTheme="minorHAnsi" w:eastAsiaTheme="minorHAnsi" w:hAnsiTheme="minorHAnsi" w:cstheme="minorBidi"/>
          <w:b/>
          <w:sz w:val="18"/>
          <w:szCs w:val="18"/>
        </w:rPr>
        <w:t>Dane teleadresowe:</w:t>
      </w:r>
    </w:p>
    <w:p w:rsidR="00685599" w:rsidRPr="00FE1746" w:rsidRDefault="00685599" w:rsidP="00685599">
      <w:pPr>
        <w:spacing w:after="0"/>
        <w:jc w:val="both"/>
        <w:rPr>
          <w:rFonts w:asciiTheme="minorHAnsi" w:eastAsiaTheme="minorHAnsi" w:hAnsiTheme="minorHAnsi" w:cstheme="minorBidi"/>
          <w:b/>
          <w:sz w:val="18"/>
          <w:szCs w:val="18"/>
        </w:rPr>
      </w:pPr>
      <w:r w:rsidRPr="00FE1746">
        <w:rPr>
          <w:rFonts w:asciiTheme="minorHAnsi" w:eastAsiaTheme="minorHAnsi" w:hAnsiTheme="minorHAnsi" w:cstheme="minorBidi"/>
          <w:b/>
          <w:sz w:val="18"/>
          <w:szCs w:val="18"/>
        </w:rPr>
        <w:t>Fundusz Pożyczkowy Województwa Świętokrzyskiego Sp. z o.</w:t>
      </w:r>
      <w:proofErr w:type="gramStart"/>
      <w:r w:rsidRPr="00FE1746">
        <w:rPr>
          <w:rFonts w:asciiTheme="minorHAnsi" w:eastAsiaTheme="minorHAnsi" w:hAnsiTheme="minorHAnsi" w:cstheme="minorBidi"/>
          <w:b/>
          <w:sz w:val="18"/>
          <w:szCs w:val="18"/>
        </w:rPr>
        <w:t>o</w:t>
      </w:r>
      <w:proofErr w:type="gramEnd"/>
      <w:r w:rsidRPr="00FE1746">
        <w:rPr>
          <w:rFonts w:asciiTheme="minorHAnsi" w:eastAsiaTheme="minorHAnsi" w:hAnsiTheme="minorHAnsi" w:cstheme="minorBidi"/>
          <w:b/>
          <w:sz w:val="18"/>
          <w:szCs w:val="18"/>
        </w:rPr>
        <w:t xml:space="preserve">. </w:t>
      </w:r>
    </w:p>
    <w:p w:rsidR="00685599" w:rsidRPr="00FE1746" w:rsidRDefault="00685599" w:rsidP="00685599">
      <w:pPr>
        <w:spacing w:after="0"/>
        <w:jc w:val="both"/>
        <w:rPr>
          <w:rFonts w:asciiTheme="minorHAnsi" w:eastAsiaTheme="minorHAnsi" w:hAnsiTheme="minorHAnsi" w:cstheme="minorBidi"/>
          <w:b/>
          <w:sz w:val="18"/>
          <w:szCs w:val="18"/>
        </w:rPr>
      </w:pPr>
      <w:r w:rsidRPr="00FE1746">
        <w:rPr>
          <w:rFonts w:asciiTheme="minorHAnsi" w:eastAsiaTheme="minorHAnsi" w:hAnsiTheme="minorHAnsi" w:cstheme="minorBidi"/>
          <w:b/>
          <w:sz w:val="18"/>
          <w:szCs w:val="18"/>
        </w:rPr>
        <w:t>Al. IX Wieków Kielc 4, 25-516 Kielce</w:t>
      </w:r>
    </w:p>
    <w:p w:rsidR="00685599" w:rsidRPr="00FE1746" w:rsidRDefault="00685599" w:rsidP="00685599">
      <w:pPr>
        <w:spacing w:after="0"/>
        <w:jc w:val="both"/>
        <w:rPr>
          <w:rFonts w:asciiTheme="minorHAnsi" w:eastAsiaTheme="minorHAnsi" w:hAnsiTheme="minorHAnsi" w:cstheme="minorBidi"/>
          <w:b/>
          <w:sz w:val="18"/>
          <w:szCs w:val="18"/>
        </w:rPr>
      </w:pPr>
      <w:r w:rsidRPr="00FE1746">
        <w:rPr>
          <w:rFonts w:asciiTheme="minorHAnsi" w:eastAsiaTheme="minorHAnsi" w:hAnsiTheme="minorHAnsi" w:cstheme="minorBidi"/>
          <w:b/>
          <w:sz w:val="18"/>
          <w:szCs w:val="18"/>
        </w:rPr>
        <w:t>Tel. 41 360 02 80</w:t>
      </w:r>
    </w:p>
    <w:p w:rsidR="00685599" w:rsidRPr="0003164C" w:rsidRDefault="00685599" w:rsidP="00685599">
      <w:pPr>
        <w:spacing w:after="0"/>
        <w:jc w:val="both"/>
        <w:rPr>
          <w:rFonts w:asciiTheme="minorHAnsi" w:eastAsiaTheme="minorHAnsi" w:hAnsiTheme="minorHAnsi" w:cstheme="minorBidi"/>
          <w:b/>
          <w:sz w:val="18"/>
          <w:szCs w:val="18"/>
          <w:lang w:val="en-US"/>
        </w:rPr>
      </w:pPr>
      <w:proofErr w:type="gramStart"/>
      <w:r w:rsidRPr="0003164C">
        <w:rPr>
          <w:rFonts w:asciiTheme="minorHAnsi" w:eastAsiaTheme="minorHAnsi" w:hAnsiTheme="minorHAnsi" w:cstheme="minorBidi"/>
          <w:b/>
          <w:sz w:val="18"/>
          <w:szCs w:val="18"/>
          <w:lang w:val="en-US"/>
        </w:rPr>
        <w:t>e-mail</w:t>
      </w:r>
      <w:proofErr w:type="gramEnd"/>
      <w:r w:rsidRPr="0003164C">
        <w:rPr>
          <w:rFonts w:asciiTheme="minorHAnsi" w:eastAsiaTheme="minorHAnsi" w:hAnsiTheme="minorHAnsi" w:cstheme="minorBidi"/>
          <w:b/>
          <w:sz w:val="18"/>
          <w:szCs w:val="18"/>
          <w:lang w:val="en-US"/>
        </w:rPr>
        <w:t xml:space="preserve">: </w:t>
      </w:r>
      <w:hyperlink r:id="rId8" w:history="1">
        <w:r w:rsidRPr="0003164C">
          <w:rPr>
            <w:rFonts w:asciiTheme="minorHAnsi" w:eastAsiaTheme="minorHAnsi" w:hAnsiTheme="minorHAnsi" w:cstheme="minorBidi"/>
            <w:b/>
            <w:sz w:val="18"/>
            <w:szCs w:val="18"/>
            <w:lang w:val="en-US"/>
          </w:rPr>
          <w:t>sekretariat@fpws.eu</w:t>
        </w:r>
      </w:hyperlink>
    </w:p>
    <w:p w:rsidR="00685599" w:rsidRPr="0003164C" w:rsidRDefault="00685599" w:rsidP="00685599">
      <w:pPr>
        <w:spacing w:after="0"/>
        <w:jc w:val="both"/>
        <w:rPr>
          <w:rFonts w:asciiTheme="minorHAnsi" w:eastAsiaTheme="minorHAnsi" w:hAnsiTheme="minorHAnsi" w:cstheme="minorBidi"/>
          <w:b/>
          <w:sz w:val="18"/>
          <w:szCs w:val="18"/>
          <w:lang w:val="en-US"/>
        </w:rPr>
      </w:pPr>
      <w:r w:rsidRPr="0003164C">
        <w:rPr>
          <w:rFonts w:asciiTheme="minorHAnsi" w:eastAsiaTheme="minorHAnsi" w:hAnsiTheme="minorHAnsi" w:cstheme="minorBidi"/>
          <w:b/>
          <w:sz w:val="18"/>
          <w:szCs w:val="18"/>
          <w:lang w:val="en-US"/>
        </w:rPr>
        <w:t>www.fpws.eu</w:t>
      </w:r>
    </w:p>
    <w:p w:rsidR="00685599" w:rsidRPr="0003164C" w:rsidRDefault="00685599" w:rsidP="00685599">
      <w:pPr>
        <w:jc w:val="both"/>
        <w:rPr>
          <w:rFonts w:asciiTheme="minorHAnsi" w:eastAsiaTheme="minorHAnsi" w:hAnsiTheme="minorHAnsi" w:cstheme="minorBidi"/>
          <w:sz w:val="18"/>
          <w:szCs w:val="18"/>
          <w:lang w:val="en-US"/>
        </w:rPr>
      </w:pPr>
    </w:p>
    <w:p w:rsidR="00685599" w:rsidRPr="00FE1746" w:rsidRDefault="00685599" w:rsidP="00685599">
      <w:pPr>
        <w:jc w:val="both"/>
        <w:rPr>
          <w:rFonts w:asciiTheme="minorHAnsi" w:eastAsiaTheme="minorHAnsi" w:hAnsiTheme="minorHAnsi" w:cstheme="minorBidi"/>
          <w:sz w:val="18"/>
          <w:szCs w:val="18"/>
        </w:rPr>
      </w:pPr>
      <w:r w:rsidRPr="00FE1746">
        <w:rPr>
          <w:rFonts w:asciiTheme="minorHAnsi" w:eastAsiaTheme="minorHAnsi" w:hAnsiTheme="minorHAnsi" w:cstheme="minorBidi"/>
          <w:sz w:val="18"/>
          <w:szCs w:val="18"/>
        </w:rPr>
        <w:t xml:space="preserve">Aktualnie na mocy nowej umowy z grudnia 2016 r. z Województwem Świętokrzyskim środki z perspektywy RPO 2007 – 2013 są dostępne dla świętokrzyskich przedsiębiorców do końca 2026 r. Ponadto dla przedsiębiorców otwierają się nowe możliwości finansowania - zostają uruchomione środki z perspektywy RPO na lata 2014 – 2020, </w:t>
      </w:r>
      <w:r w:rsidR="0003164C" w:rsidRPr="00FE1746">
        <w:rPr>
          <w:rFonts w:asciiTheme="minorHAnsi" w:eastAsiaTheme="minorHAnsi" w:hAnsiTheme="minorHAnsi" w:cstheme="minorBidi"/>
          <w:sz w:val="18"/>
          <w:szCs w:val="18"/>
        </w:rPr>
        <w:t>o które</w:t>
      </w:r>
      <w:r w:rsidRPr="00FE1746">
        <w:rPr>
          <w:rFonts w:asciiTheme="minorHAnsi" w:eastAsiaTheme="minorHAnsi" w:hAnsiTheme="minorHAnsi" w:cstheme="minorBidi"/>
          <w:sz w:val="18"/>
          <w:szCs w:val="18"/>
        </w:rPr>
        <w:t xml:space="preserve"> Fundusz Pożyczkowy Województwa Świętokrzyskiego Sp. z o.</w:t>
      </w:r>
      <w:proofErr w:type="gramStart"/>
      <w:r w:rsidRPr="00FE1746">
        <w:rPr>
          <w:rFonts w:asciiTheme="minorHAnsi" w:eastAsiaTheme="minorHAnsi" w:hAnsiTheme="minorHAnsi" w:cstheme="minorBidi"/>
          <w:sz w:val="18"/>
          <w:szCs w:val="18"/>
        </w:rPr>
        <w:t>o</w:t>
      </w:r>
      <w:proofErr w:type="gramEnd"/>
      <w:r w:rsidRPr="00FE1746">
        <w:rPr>
          <w:rFonts w:asciiTheme="minorHAnsi" w:eastAsiaTheme="minorHAnsi" w:hAnsiTheme="minorHAnsi" w:cstheme="minorBidi"/>
          <w:sz w:val="18"/>
          <w:szCs w:val="18"/>
        </w:rPr>
        <w:t xml:space="preserve">. </w:t>
      </w:r>
      <w:proofErr w:type="gramStart"/>
      <w:r w:rsidRPr="00FE1746">
        <w:rPr>
          <w:rFonts w:asciiTheme="minorHAnsi" w:eastAsiaTheme="minorHAnsi" w:hAnsiTheme="minorHAnsi" w:cstheme="minorBidi"/>
          <w:sz w:val="18"/>
          <w:szCs w:val="18"/>
        </w:rPr>
        <w:t>będzie</w:t>
      </w:r>
      <w:proofErr w:type="gramEnd"/>
      <w:r w:rsidRPr="00FE1746">
        <w:rPr>
          <w:rFonts w:asciiTheme="minorHAnsi" w:eastAsiaTheme="minorHAnsi" w:hAnsiTheme="minorHAnsi" w:cstheme="minorBidi"/>
          <w:sz w:val="18"/>
          <w:szCs w:val="18"/>
        </w:rPr>
        <w:t xml:space="preserve"> aplikował.</w:t>
      </w:r>
    </w:p>
    <w:p w:rsidR="00685599" w:rsidRPr="00FE1746" w:rsidRDefault="00685599" w:rsidP="00685599">
      <w:pPr>
        <w:jc w:val="both"/>
        <w:rPr>
          <w:rFonts w:asciiTheme="minorHAnsi" w:eastAsiaTheme="minorHAnsi" w:hAnsiTheme="minorHAnsi" w:cstheme="minorBidi"/>
          <w:sz w:val="18"/>
          <w:szCs w:val="18"/>
        </w:rPr>
      </w:pPr>
      <w:r w:rsidRPr="00FE1746">
        <w:rPr>
          <w:rFonts w:asciiTheme="minorHAnsi" w:eastAsiaTheme="minorHAnsi" w:hAnsiTheme="minorHAnsi" w:cstheme="minorBidi"/>
          <w:sz w:val="18"/>
          <w:szCs w:val="18"/>
        </w:rPr>
        <w:t>Obecnie FPWŚ oferuje dwa produkty pożyczkowe:</w:t>
      </w:r>
    </w:p>
    <w:p w:rsidR="00A124AD" w:rsidRPr="00FE1746" w:rsidRDefault="00685599" w:rsidP="00A124AD">
      <w:pPr>
        <w:jc w:val="both"/>
        <w:rPr>
          <w:rFonts w:asciiTheme="minorHAnsi" w:eastAsiaTheme="minorHAnsi" w:hAnsiTheme="minorHAnsi" w:cstheme="minorBidi"/>
          <w:b/>
          <w:sz w:val="18"/>
          <w:szCs w:val="18"/>
          <w:u w:val="single"/>
        </w:rPr>
      </w:pPr>
      <w:r w:rsidRPr="00FE1746">
        <w:rPr>
          <w:rFonts w:asciiTheme="minorHAnsi" w:eastAsiaTheme="minorHAnsi" w:hAnsiTheme="minorHAnsi" w:cstheme="minorBidi"/>
          <w:b/>
          <w:sz w:val="18"/>
          <w:szCs w:val="18"/>
          <w:u w:val="single"/>
        </w:rPr>
        <w:t>Pożyczka inwestycyjna:</w:t>
      </w:r>
    </w:p>
    <w:p w:rsidR="00685599" w:rsidRPr="00FE1746" w:rsidRDefault="00685599" w:rsidP="00A124AD">
      <w:pPr>
        <w:jc w:val="both"/>
        <w:rPr>
          <w:rFonts w:asciiTheme="minorHAnsi" w:eastAsiaTheme="minorHAnsi" w:hAnsiTheme="minorHAnsi" w:cstheme="minorBidi"/>
          <w:b/>
          <w:sz w:val="18"/>
          <w:szCs w:val="18"/>
          <w:u w:val="single"/>
        </w:rPr>
      </w:pPr>
      <w:proofErr w:type="gramStart"/>
      <w:r w:rsidRPr="00FE1746">
        <w:rPr>
          <w:rFonts w:asciiTheme="minorHAnsi" w:eastAsiaTheme="minorHAnsi" w:hAnsiTheme="minorHAnsi" w:cstheme="minorBidi"/>
          <w:sz w:val="18"/>
          <w:szCs w:val="18"/>
        </w:rPr>
        <w:t>przeznaczenie</w:t>
      </w:r>
      <w:proofErr w:type="gramEnd"/>
      <w:r w:rsidRPr="00FE1746">
        <w:rPr>
          <w:rFonts w:asciiTheme="minorHAnsi" w:eastAsiaTheme="minorHAnsi" w:hAnsiTheme="minorHAnsi" w:cstheme="minorBidi"/>
          <w:sz w:val="18"/>
          <w:szCs w:val="18"/>
        </w:rPr>
        <w:t>: finansowanie nakładów inwestycyjnych np. na zakup/adaptację/</w:t>
      </w:r>
      <w:r w:rsidR="0003164C" w:rsidRPr="00FE1746">
        <w:rPr>
          <w:rFonts w:asciiTheme="minorHAnsi" w:eastAsiaTheme="minorHAnsi" w:hAnsiTheme="minorHAnsi" w:cstheme="minorBidi"/>
          <w:sz w:val="18"/>
          <w:szCs w:val="18"/>
        </w:rPr>
        <w:t>modernizację nieruchomości</w:t>
      </w:r>
      <w:r w:rsidRPr="00FE1746">
        <w:rPr>
          <w:rFonts w:asciiTheme="minorHAnsi" w:eastAsiaTheme="minorHAnsi" w:hAnsiTheme="minorHAnsi" w:cstheme="minorBidi"/>
          <w:sz w:val="18"/>
          <w:szCs w:val="18"/>
        </w:rPr>
        <w:t>, zakup środka trwałego itp.</w:t>
      </w:r>
    </w:p>
    <w:p w:rsidR="00685599" w:rsidRPr="00FE1746" w:rsidRDefault="00685599" w:rsidP="00685599">
      <w:pPr>
        <w:spacing w:after="0"/>
        <w:jc w:val="both"/>
        <w:rPr>
          <w:rFonts w:asciiTheme="minorHAnsi" w:eastAsiaTheme="minorHAnsi" w:hAnsiTheme="minorHAnsi" w:cstheme="minorBidi"/>
          <w:sz w:val="18"/>
          <w:szCs w:val="18"/>
        </w:rPr>
      </w:pPr>
      <w:proofErr w:type="gramStart"/>
      <w:r w:rsidRPr="00FE1746">
        <w:rPr>
          <w:rFonts w:asciiTheme="minorHAnsi" w:eastAsiaTheme="minorHAnsi" w:hAnsiTheme="minorHAnsi" w:cstheme="minorBidi"/>
          <w:sz w:val="18"/>
          <w:szCs w:val="18"/>
        </w:rPr>
        <w:t>zabezpieczenie</w:t>
      </w:r>
      <w:proofErr w:type="gramEnd"/>
      <w:r w:rsidRPr="00FE1746">
        <w:rPr>
          <w:rFonts w:asciiTheme="minorHAnsi" w:eastAsiaTheme="minorHAnsi" w:hAnsiTheme="minorHAnsi" w:cstheme="minorBidi"/>
          <w:sz w:val="18"/>
          <w:szCs w:val="18"/>
        </w:rPr>
        <w:t>: 130% wartości udzielanej pożyczki</w:t>
      </w:r>
    </w:p>
    <w:p w:rsidR="00FE1746" w:rsidRPr="00FE1746" w:rsidRDefault="00685599" w:rsidP="00685599">
      <w:pPr>
        <w:spacing w:after="0"/>
        <w:jc w:val="both"/>
        <w:rPr>
          <w:rFonts w:asciiTheme="minorHAnsi" w:eastAsiaTheme="minorHAnsi" w:hAnsiTheme="minorHAnsi" w:cstheme="minorBidi"/>
          <w:sz w:val="18"/>
          <w:szCs w:val="18"/>
        </w:rPr>
      </w:pPr>
      <w:proofErr w:type="gramStart"/>
      <w:r w:rsidRPr="00FE1746">
        <w:rPr>
          <w:rFonts w:asciiTheme="minorHAnsi" w:eastAsiaTheme="minorHAnsi" w:hAnsiTheme="minorHAnsi" w:cstheme="minorBidi"/>
          <w:sz w:val="18"/>
          <w:szCs w:val="18"/>
        </w:rPr>
        <w:t>oprocentowanie</w:t>
      </w:r>
      <w:proofErr w:type="gramEnd"/>
      <w:r w:rsidRPr="00FE1746">
        <w:rPr>
          <w:rFonts w:asciiTheme="minorHAnsi" w:eastAsiaTheme="minorHAnsi" w:hAnsiTheme="minorHAnsi" w:cstheme="minorBidi"/>
          <w:sz w:val="18"/>
          <w:szCs w:val="18"/>
        </w:rPr>
        <w:t xml:space="preserve">: oparte na stopie bazowej Komisji Europejskiej i marży Funduszu uzależnione od oceny ratingowej przedsiębiorstwa i </w:t>
      </w:r>
      <w:bookmarkStart w:id="0" w:name="_GoBack"/>
      <w:bookmarkEnd w:id="0"/>
      <w:r w:rsidR="0003164C" w:rsidRPr="00FE1746">
        <w:rPr>
          <w:rFonts w:asciiTheme="minorHAnsi" w:eastAsiaTheme="minorHAnsi" w:hAnsiTheme="minorHAnsi" w:cstheme="minorBidi"/>
          <w:sz w:val="18"/>
          <w:szCs w:val="18"/>
        </w:rPr>
        <w:t>prawnego zabezpieczenia</w:t>
      </w:r>
      <w:r w:rsidRPr="00FE1746">
        <w:rPr>
          <w:rFonts w:asciiTheme="minorHAnsi" w:eastAsiaTheme="minorHAnsi" w:hAnsiTheme="minorHAnsi" w:cstheme="minorBidi"/>
          <w:sz w:val="18"/>
          <w:szCs w:val="18"/>
        </w:rPr>
        <w:t xml:space="preserve"> – aktualnie dla podmiotów działających powyżej roku od 4% w skali roku</w:t>
      </w:r>
      <w:r w:rsidR="00FE1746" w:rsidRPr="00FE1746">
        <w:rPr>
          <w:rFonts w:asciiTheme="minorHAnsi" w:eastAsiaTheme="minorHAnsi" w:hAnsiTheme="minorHAnsi" w:cstheme="minorBidi"/>
          <w:sz w:val="18"/>
          <w:szCs w:val="18"/>
        </w:rPr>
        <w:t>, dla podmiotów działających do 12 m-</w:t>
      </w:r>
      <w:proofErr w:type="spellStart"/>
      <w:r w:rsidR="00FE1746" w:rsidRPr="00FE1746">
        <w:rPr>
          <w:rFonts w:asciiTheme="minorHAnsi" w:eastAsiaTheme="minorHAnsi" w:hAnsiTheme="minorHAnsi" w:cstheme="minorBidi"/>
          <w:sz w:val="18"/>
          <w:szCs w:val="18"/>
        </w:rPr>
        <w:t>cy</w:t>
      </w:r>
      <w:proofErr w:type="spellEnd"/>
      <w:r w:rsidR="00FE1746" w:rsidRPr="00FE1746">
        <w:rPr>
          <w:rFonts w:asciiTheme="minorHAnsi" w:eastAsiaTheme="minorHAnsi" w:hAnsiTheme="minorHAnsi" w:cstheme="minorBidi"/>
          <w:sz w:val="18"/>
          <w:szCs w:val="18"/>
        </w:rPr>
        <w:t xml:space="preserve"> od 5,83% w skali roku;  </w:t>
      </w:r>
    </w:p>
    <w:p w:rsidR="00685599" w:rsidRPr="00FE1746" w:rsidRDefault="00685599" w:rsidP="00685599">
      <w:pPr>
        <w:spacing w:after="0"/>
        <w:jc w:val="both"/>
        <w:rPr>
          <w:rFonts w:asciiTheme="minorHAnsi" w:eastAsiaTheme="minorHAnsi" w:hAnsiTheme="minorHAnsi" w:cstheme="minorBidi"/>
          <w:sz w:val="18"/>
          <w:szCs w:val="18"/>
        </w:rPr>
      </w:pPr>
      <w:proofErr w:type="gramStart"/>
      <w:r w:rsidRPr="00FE1746">
        <w:rPr>
          <w:rFonts w:asciiTheme="minorHAnsi" w:eastAsiaTheme="minorHAnsi" w:hAnsiTheme="minorHAnsi" w:cstheme="minorBidi"/>
          <w:sz w:val="18"/>
          <w:szCs w:val="18"/>
        </w:rPr>
        <w:t>okres</w:t>
      </w:r>
      <w:proofErr w:type="gramEnd"/>
      <w:r w:rsidRPr="00FE1746">
        <w:rPr>
          <w:rFonts w:asciiTheme="minorHAnsi" w:eastAsiaTheme="minorHAnsi" w:hAnsiTheme="minorHAnsi" w:cstheme="minorBidi"/>
          <w:sz w:val="18"/>
          <w:szCs w:val="18"/>
        </w:rPr>
        <w:t>: do 60 m-</w:t>
      </w:r>
      <w:proofErr w:type="spellStart"/>
      <w:r w:rsidRPr="00FE1746">
        <w:rPr>
          <w:rFonts w:asciiTheme="minorHAnsi" w:eastAsiaTheme="minorHAnsi" w:hAnsiTheme="minorHAnsi" w:cstheme="minorBidi"/>
          <w:sz w:val="18"/>
          <w:szCs w:val="18"/>
        </w:rPr>
        <w:t>cy</w:t>
      </w:r>
      <w:proofErr w:type="spellEnd"/>
    </w:p>
    <w:p w:rsidR="00685599" w:rsidRPr="00FE1746" w:rsidRDefault="00685599" w:rsidP="00685599">
      <w:pPr>
        <w:spacing w:after="0"/>
        <w:jc w:val="both"/>
        <w:rPr>
          <w:rFonts w:asciiTheme="minorHAnsi" w:eastAsiaTheme="minorHAnsi" w:hAnsiTheme="minorHAnsi" w:cstheme="minorBidi"/>
          <w:sz w:val="18"/>
          <w:szCs w:val="18"/>
        </w:rPr>
      </w:pPr>
      <w:proofErr w:type="gramStart"/>
      <w:r w:rsidRPr="00FE1746">
        <w:rPr>
          <w:rFonts w:asciiTheme="minorHAnsi" w:eastAsiaTheme="minorHAnsi" w:hAnsiTheme="minorHAnsi" w:cstheme="minorBidi"/>
          <w:sz w:val="18"/>
          <w:szCs w:val="18"/>
        </w:rPr>
        <w:t>karencja</w:t>
      </w:r>
      <w:proofErr w:type="gramEnd"/>
      <w:r w:rsidRPr="00FE1746">
        <w:rPr>
          <w:rFonts w:asciiTheme="minorHAnsi" w:eastAsiaTheme="minorHAnsi" w:hAnsiTheme="minorHAnsi" w:cstheme="minorBidi"/>
          <w:sz w:val="18"/>
          <w:szCs w:val="18"/>
        </w:rPr>
        <w:t xml:space="preserve"> w spłacie: do 6 m-</w:t>
      </w:r>
      <w:proofErr w:type="spellStart"/>
      <w:r w:rsidRPr="00FE1746">
        <w:rPr>
          <w:rFonts w:asciiTheme="minorHAnsi" w:eastAsiaTheme="minorHAnsi" w:hAnsiTheme="minorHAnsi" w:cstheme="minorBidi"/>
          <w:sz w:val="18"/>
          <w:szCs w:val="18"/>
        </w:rPr>
        <w:t>cy</w:t>
      </w:r>
      <w:proofErr w:type="spellEnd"/>
      <w:r w:rsidRPr="00FE1746">
        <w:rPr>
          <w:rFonts w:asciiTheme="minorHAnsi" w:eastAsiaTheme="minorHAnsi" w:hAnsiTheme="minorHAnsi" w:cstheme="minorBidi"/>
          <w:sz w:val="18"/>
          <w:szCs w:val="18"/>
        </w:rPr>
        <w:t xml:space="preserve"> w uzasadnionych przypadkach</w:t>
      </w:r>
    </w:p>
    <w:p w:rsidR="00685599" w:rsidRPr="00FE1746" w:rsidRDefault="00685599" w:rsidP="00685599">
      <w:pPr>
        <w:spacing w:after="0"/>
        <w:jc w:val="both"/>
        <w:rPr>
          <w:rFonts w:asciiTheme="minorHAnsi" w:eastAsiaTheme="minorHAnsi" w:hAnsiTheme="minorHAnsi" w:cstheme="minorBidi"/>
          <w:sz w:val="18"/>
          <w:szCs w:val="18"/>
        </w:rPr>
      </w:pPr>
      <w:proofErr w:type="gramStart"/>
      <w:r w:rsidRPr="00FE1746">
        <w:rPr>
          <w:rFonts w:asciiTheme="minorHAnsi" w:eastAsiaTheme="minorHAnsi" w:hAnsiTheme="minorHAnsi" w:cstheme="minorBidi"/>
          <w:sz w:val="18"/>
          <w:szCs w:val="18"/>
        </w:rPr>
        <w:t>kwota</w:t>
      </w:r>
      <w:proofErr w:type="gramEnd"/>
      <w:r w:rsidRPr="00FE1746">
        <w:rPr>
          <w:rFonts w:asciiTheme="minorHAnsi" w:eastAsiaTheme="minorHAnsi" w:hAnsiTheme="minorHAnsi" w:cstheme="minorBidi"/>
          <w:sz w:val="18"/>
          <w:szCs w:val="18"/>
        </w:rPr>
        <w:t>: uzależniona od wielkości przedsięwzięcia inwestycyjnego / wielkości przedsiębiorstwa</w:t>
      </w:r>
    </w:p>
    <w:p w:rsidR="00685599" w:rsidRPr="00FE1746" w:rsidRDefault="00685599" w:rsidP="00685599">
      <w:pPr>
        <w:spacing w:after="0"/>
        <w:jc w:val="both"/>
        <w:rPr>
          <w:rFonts w:asciiTheme="minorHAnsi" w:eastAsiaTheme="minorHAnsi" w:hAnsiTheme="minorHAnsi" w:cstheme="minorBidi"/>
          <w:sz w:val="18"/>
          <w:szCs w:val="18"/>
        </w:rPr>
      </w:pPr>
      <w:proofErr w:type="gramStart"/>
      <w:r w:rsidRPr="00FE1746">
        <w:rPr>
          <w:rFonts w:asciiTheme="minorHAnsi" w:eastAsiaTheme="minorHAnsi" w:hAnsiTheme="minorHAnsi" w:cstheme="minorBidi"/>
          <w:sz w:val="18"/>
          <w:szCs w:val="18"/>
        </w:rPr>
        <w:t>prowizja</w:t>
      </w:r>
      <w:proofErr w:type="gramEnd"/>
      <w:r w:rsidRPr="00FE1746">
        <w:rPr>
          <w:rFonts w:asciiTheme="minorHAnsi" w:eastAsiaTheme="minorHAnsi" w:hAnsiTheme="minorHAnsi" w:cstheme="minorBidi"/>
          <w:sz w:val="18"/>
          <w:szCs w:val="18"/>
        </w:rPr>
        <w:t>: aktualnie nie pobierane</w:t>
      </w:r>
    </w:p>
    <w:p w:rsidR="00685599" w:rsidRPr="00FE1746" w:rsidRDefault="00685599" w:rsidP="00685599">
      <w:pPr>
        <w:spacing w:after="0"/>
        <w:jc w:val="both"/>
        <w:rPr>
          <w:rFonts w:asciiTheme="minorHAnsi" w:eastAsiaTheme="minorHAnsi" w:hAnsiTheme="minorHAnsi" w:cstheme="minorBidi"/>
          <w:sz w:val="18"/>
          <w:szCs w:val="18"/>
        </w:rPr>
      </w:pPr>
    </w:p>
    <w:p w:rsidR="00685599" w:rsidRPr="00FE1746" w:rsidRDefault="00685599" w:rsidP="00685599">
      <w:pPr>
        <w:spacing w:after="0"/>
        <w:jc w:val="both"/>
        <w:rPr>
          <w:rFonts w:asciiTheme="minorHAnsi" w:eastAsiaTheme="minorHAnsi" w:hAnsiTheme="minorHAnsi" w:cstheme="minorBidi"/>
          <w:b/>
          <w:sz w:val="18"/>
          <w:szCs w:val="18"/>
          <w:u w:val="single"/>
        </w:rPr>
      </w:pPr>
      <w:r w:rsidRPr="00FE1746">
        <w:rPr>
          <w:rFonts w:asciiTheme="minorHAnsi" w:eastAsiaTheme="minorHAnsi" w:hAnsiTheme="minorHAnsi" w:cstheme="minorBidi"/>
          <w:b/>
          <w:sz w:val="18"/>
          <w:szCs w:val="18"/>
          <w:u w:val="single"/>
        </w:rPr>
        <w:t>Pożyczka obrotowa:</w:t>
      </w:r>
    </w:p>
    <w:p w:rsidR="00685599" w:rsidRPr="00FE1746" w:rsidRDefault="00685599" w:rsidP="00685599">
      <w:pPr>
        <w:spacing w:after="0"/>
        <w:jc w:val="both"/>
        <w:rPr>
          <w:rFonts w:asciiTheme="minorHAnsi" w:eastAsiaTheme="minorHAnsi" w:hAnsiTheme="minorHAnsi" w:cstheme="minorBidi"/>
          <w:sz w:val="18"/>
          <w:szCs w:val="18"/>
        </w:rPr>
      </w:pPr>
      <w:proofErr w:type="gramStart"/>
      <w:r w:rsidRPr="00FE1746">
        <w:rPr>
          <w:rFonts w:asciiTheme="minorHAnsi" w:eastAsiaTheme="minorHAnsi" w:hAnsiTheme="minorHAnsi" w:cstheme="minorBidi"/>
          <w:sz w:val="18"/>
          <w:szCs w:val="18"/>
        </w:rPr>
        <w:t>przeznaczenie</w:t>
      </w:r>
      <w:proofErr w:type="gramEnd"/>
      <w:r w:rsidRPr="00FE1746">
        <w:rPr>
          <w:rFonts w:asciiTheme="minorHAnsi" w:eastAsiaTheme="minorHAnsi" w:hAnsiTheme="minorHAnsi" w:cstheme="minorBidi"/>
          <w:sz w:val="18"/>
          <w:szCs w:val="18"/>
        </w:rPr>
        <w:t>: finansowanie wydatków na zakup środków obrotowych w związku z rozszerzeniem działalności,</w:t>
      </w:r>
    </w:p>
    <w:p w:rsidR="00685599" w:rsidRPr="00FE1746" w:rsidRDefault="00685599" w:rsidP="00685599">
      <w:pPr>
        <w:spacing w:after="0"/>
        <w:jc w:val="both"/>
        <w:rPr>
          <w:rFonts w:asciiTheme="minorHAnsi" w:eastAsiaTheme="minorHAnsi" w:hAnsiTheme="minorHAnsi" w:cstheme="minorBidi"/>
          <w:sz w:val="18"/>
          <w:szCs w:val="18"/>
        </w:rPr>
      </w:pPr>
      <w:proofErr w:type="gramStart"/>
      <w:r w:rsidRPr="00FE1746">
        <w:rPr>
          <w:rFonts w:asciiTheme="minorHAnsi" w:eastAsiaTheme="minorHAnsi" w:hAnsiTheme="minorHAnsi" w:cstheme="minorBidi"/>
          <w:sz w:val="18"/>
          <w:szCs w:val="18"/>
        </w:rPr>
        <w:t>zabezpieczenie</w:t>
      </w:r>
      <w:proofErr w:type="gramEnd"/>
      <w:r w:rsidRPr="00FE1746">
        <w:rPr>
          <w:rFonts w:asciiTheme="minorHAnsi" w:eastAsiaTheme="minorHAnsi" w:hAnsiTheme="minorHAnsi" w:cstheme="minorBidi"/>
          <w:sz w:val="18"/>
          <w:szCs w:val="18"/>
        </w:rPr>
        <w:t>: 130% wartości udzielanej pożyczki</w:t>
      </w:r>
    </w:p>
    <w:p w:rsidR="00685599" w:rsidRPr="00FE1746" w:rsidRDefault="00685599" w:rsidP="00685599">
      <w:pPr>
        <w:spacing w:after="0"/>
        <w:jc w:val="both"/>
        <w:rPr>
          <w:rFonts w:asciiTheme="minorHAnsi" w:eastAsiaTheme="minorHAnsi" w:hAnsiTheme="minorHAnsi" w:cstheme="minorBidi"/>
          <w:sz w:val="18"/>
          <w:szCs w:val="18"/>
        </w:rPr>
      </w:pPr>
      <w:proofErr w:type="gramStart"/>
      <w:r w:rsidRPr="00FE1746">
        <w:rPr>
          <w:rFonts w:asciiTheme="minorHAnsi" w:eastAsiaTheme="minorHAnsi" w:hAnsiTheme="minorHAnsi" w:cstheme="minorBidi"/>
          <w:sz w:val="18"/>
          <w:szCs w:val="18"/>
        </w:rPr>
        <w:t>oprocentowanie</w:t>
      </w:r>
      <w:proofErr w:type="gramEnd"/>
      <w:r w:rsidRPr="00FE1746">
        <w:rPr>
          <w:rFonts w:asciiTheme="minorHAnsi" w:eastAsiaTheme="minorHAnsi" w:hAnsiTheme="minorHAnsi" w:cstheme="minorBidi"/>
          <w:sz w:val="18"/>
          <w:szCs w:val="18"/>
        </w:rPr>
        <w:t>: oparte na stopie bazowej Komisji Europejskiej i marży Funduszu uzależnione od oceny ratingow</w:t>
      </w:r>
      <w:r w:rsidR="00FE1746" w:rsidRPr="00FE1746">
        <w:rPr>
          <w:rFonts w:asciiTheme="minorHAnsi" w:eastAsiaTheme="minorHAnsi" w:hAnsiTheme="minorHAnsi" w:cstheme="minorBidi"/>
          <w:sz w:val="18"/>
          <w:szCs w:val="18"/>
        </w:rPr>
        <w:t xml:space="preserve">ej przedsiębiorstwa i prawnego </w:t>
      </w:r>
      <w:r w:rsidRPr="00FE1746">
        <w:rPr>
          <w:rFonts w:asciiTheme="minorHAnsi" w:eastAsiaTheme="minorHAnsi" w:hAnsiTheme="minorHAnsi" w:cstheme="minorBidi"/>
          <w:sz w:val="18"/>
          <w:szCs w:val="18"/>
        </w:rPr>
        <w:t xml:space="preserve">zabezpieczenia – aktualnie </w:t>
      </w:r>
      <w:r w:rsidR="00FE1746" w:rsidRPr="00FE1746">
        <w:rPr>
          <w:rFonts w:asciiTheme="minorHAnsi" w:eastAsiaTheme="minorHAnsi" w:hAnsiTheme="minorHAnsi" w:cstheme="minorBidi"/>
          <w:sz w:val="18"/>
          <w:szCs w:val="18"/>
        </w:rPr>
        <w:t xml:space="preserve">dla podmiotów działających powyżej roku od 4% w skali roku, </w:t>
      </w:r>
      <w:r w:rsidRPr="00FE1746">
        <w:rPr>
          <w:rFonts w:asciiTheme="minorHAnsi" w:eastAsiaTheme="minorHAnsi" w:hAnsiTheme="minorHAnsi" w:cstheme="minorBidi"/>
          <w:sz w:val="18"/>
          <w:szCs w:val="18"/>
        </w:rPr>
        <w:t>dla podmiotów działających do 12 m-</w:t>
      </w:r>
      <w:proofErr w:type="spellStart"/>
      <w:r w:rsidRPr="00FE1746">
        <w:rPr>
          <w:rFonts w:asciiTheme="minorHAnsi" w:eastAsiaTheme="minorHAnsi" w:hAnsiTheme="minorHAnsi" w:cstheme="minorBidi"/>
          <w:sz w:val="18"/>
          <w:szCs w:val="18"/>
        </w:rPr>
        <w:t>cy</w:t>
      </w:r>
      <w:proofErr w:type="spellEnd"/>
      <w:r w:rsidRPr="00FE1746">
        <w:rPr>
          <w:rFonts w:asciiTheme="minorHAnsi" w:eastAsiaTheme="minorHAnsi" w:hAnsiTheme="minorHAnsi" w:cstheme="minorBidi"/>
          <w:sz w:val="18"/>
          <w:szCs w:val="18"/>
        </w:rPr>
        <w:t xml:space="preserve"> od 5,83% w skali roku;  </w:t>
      </w:r>
    </w:p>
    <w:p w:rsidR="00685599" w:rsidRPr="00FE1746" w:rsidRDefault="00685599" w:rsidP="00685599">
      <w:pPr>
        <w:spacing w:after="0"/>
        <w:jc w:val="both"/>
        <w:rPr>
          <w:rFonts w:asciiTheme="minorHAnsi" w:eastAsiaTheme="minorHAnsi" w:hAnsiTheme="minorHAnsi" w:cstheme="minorBidi"/>
          <w:sz w:val="18"/>
          <w:szCs w:val="18"/>
        </w:rPr>
      </w:pPr>
      <w:proofErr w:type="gramStart"/>
      <w:r w:rsidRPr="00FE1746">
        <w:rPr>
          <w:rFonts w:asciiTheme="minorHAnsi" w:eastAsiaTheme="minorHAnsi" w:hAnsiTheme="minorHAnsi" w:cstheme="minorBidi"/>
          <w:sz w:val="18"/>
          <w:szCs w:val="18"/>
        </w:rPr>
        <w:t>okres</w:t>
      </w:r>
      <w:proofErr w:type="gramEnd"/>
      <w:r w:rsidRPr="00FE1746">
        <w:rPr>
          <w:rFonts w:asciiTheme="minorHAnsi" w:eastAsiaTheme="minorHAnsi" w:hAnsiTheme="minorHAnsi" w:cstheme="minorBidi"/>
          <w:sz w:val="18"/>
          <w:szCs w:val="18"/>
        </w:rPr>
        <w:t>: do 36 m-</w:t>
      </w:r>
      <w:proofErr w:type="spellStart"/>
      <w:r w:rsidRPr="00FE1746">
        <w:rPr>
          <w:rFonts w:asciiTheme="minorHAnsi" w:eastAsiaTheme="minorHAnsi" w:hAnsiTheme="minorHAnsi" w:cstheme="minorBidi"/>
          <w:sz w:val="18"/>
          <w:szCs w:val="18"/>
        </w:rPr>
        <w:t>cy</w:t>
      </w:r>
      <w:proofErr w:type="spellEnd"/>
    </w:p>
    <w:p w:rsidR="00685599" w:rsidRPr="00FE1746" w:rsidRDefault="00685599" w:rsidP="00685599">
      <w:pPr>
        <w:spacing w:after="0"/>
        <w:jc w:val="both"/>
        <w:rPr>
          <w:rFonts w:asciiTheme="minorHAnsi" w:eastAsiaTheme="minorHAnsi" w:hAnsiTheme="minorHAnsi" w:cstheme="minorBidi"/>
          <w:sz w:val="18"/>
          <w:szCs w:val="18"/>
        </w:rPr>
      </w:pPr>
      <w:proofErr w:type="gramStart"/>
      <w:r w:rsidRPr="00FE1746">
        <w:rPr>
          <w:rFonts w:asciiTheme="minorHAnsi" w:eastAsiaTheme="minorHAnsi" w:hAnsiTheme="minorHAnsi" w:cstheme="minorBidi"/>
          <w:sz w:val="18"/>
          <w:szCs w:val="18"/>
        </w:rPr>
        <w:t>kwota</w:t>
      </w:r>
      <w:proofErr w:type="gramEnd"/>
      <w:r w:rsidRPr="00FE1746">
        <w:rPr>
          <w:rFonts w:asciiTheme="minorHAnsi" w:eastAsiaTheme="minorHAnsi" w:hAnsiTheme="minorHAnsi" w:cstheme="minorBidi"/>
          <w:sz w:val="18"/>
          <w:szCs w:val="18"/>
        </w:rPr>
        <w:t>: uzależniona od wielkości obrotu</w:t>
      </w:r>
      <w:r w:rsidR="00FE1746">
        <w:rPr>
          <w:rFonts w:asciiTheme="minorHAnsi" w:eastAsiaTheme="minorHAnsi" w:hAnsiTheme="minorHAnsi" w:cstheme="minorBidi"/>
          <w:sz w:val="18"/>
          <w:szCs w:val="18"/>
        </w:rPr>
        <w:t xml:space="preserve"> /</w:t>
      </w:r>
      <w:r w:rsidRPr="00FE1746">
        <w:rPr>
          <w:rFonts w:asciiTheme="minorHAnsi" w:eastAsiaTheme="minorHAnsi" w:hAnsiTheme="minorHAnsi" w:cstheme="minorBidi"/>
          <w:sz w:val="18"/>
          <w:szCs w:val="18"/>
        </w:rPr>
        <w:t>zawartych kontraktów/ wielkości przedsiębiorstwa</w:t>
      </w:r>
    </w:p>
    <w:p w:rsidR="00685599" w:rsidRPr="00FE1746" w:rsidRDefault="00685599" w:rsidP="00685599">
      <w:pPr>
        <w:spacing w:after="0"/>
        <w:jc w:val="both"/>
        <w:rPr>
          <w:rFonts w:asciiTheme="minorHAnsi" w:eastAsiaTheme="minorHAnsi" w:hAnsiTheme="minorHAnsi" w:cstheme="minorBidi"/>
          <w:sz w:val="18"/>
          <w:szCs w:val="18"/>
        </w:rPr>
      </w:pPr>
      <w:proofErr w:type="gramStart"/>
      <w:r w:rsidRPr="00FE1746">
        <w:rPr>
          <w:rFonts w:asciiTheme="minorHAnsi" w:eastAsiaTheme="minorHAnsi" w:hAnsiTheme="minorHAnsi" w:cstheme="minorBidi"/>
          <w:sz w:val="18"/>
          <w:szCs w:val="18"/>
        </w:rPr>
        <w:t>prowizja</w:t>
      </w:r>
      <w:proofErr w:type="gramEnd"/>
      <w:r w:rsidRPr="00FE1746">
        <w:rPr>
          <w:rFonts w:asciiTheme="minorHAnsi" w:eastAsiaTheme="minorHAnsi" w:hAnsiTheme="minorHAnsi" w:cstheme="minorBidi"/>
          <w:sz w:val="18"/>
          <w:szCs w:val="18"/>
        </w:rPr>
        <w:t>: aktualnie nie pobierane</w:t>
      </w:r>
    </w:p>
    <w:p w:rsidR="00685599" w:rsidRPr="00FE1746" w:rsidRDefault="00685599" w:rsidP="00685599">
      <w:pPr>
        <w:spacing w:after="0"/>
        <w:jc w:val="both"/>
        <w:rPr>
          <w:rFonts w:asciiTheme="minorHAnsi" w:eastAsiaTheme="minorHAnsi" w:hAnsiTheme="minorHAnsi" w:cstheme="minorBidi"/>
          <w:sz w:val="18"/>
          <w:szCs w:val="18"/>
        </w:rPr>
      </w:pPr>
    </w:p>
    <w:p w:rsidR="002E7BD9" w:rsidRPr="00FE1746" w:rsidRDefault="00685599" w:rsidP="00685599">
      <w:pPr>
        <w:tabs>
          <w:tab w:val="left" w:pos="3093"/>
        </w:tabs>
        <w:rPr>
          <w:sz w:val="18"/>
          <w:szCs w:val="18"/>
        </w:rPr>
      </w:pPr>
      <w:r w:rsidRPr="00FE1746">
        <w:rPr>
          <w:sz w:val="18"/>
          <w:szCs w:val="18"/>
        </w:rPr>
        <w:t>Pożyczki mają charakter celowy i muszą się wpisywać w uzasadnione potrzeby rozwoju podmiotu.</w:t>
      </w:r>
    </w:p>
    <w:p w:rsidR="002E7BD9" w:rsidRPr="00FE1746" w:rsidRDefault="002E7BD9" w:rsidP="002E7BD9">
      <w:pPr>
        <w:rPr>
          <w:sz w:val="18"/>
          <w:szCs w:val="18"/>
        </w:rPr>
      </w:pPr>
    </w:p>
    <w:sectPr w:rsidR="002E7BD9" w:rsidRPr="00FE1746" w:rsidSect="002720EB">
      <w:headerReference w:type="default" r:id="rId9"/>
      <w:footerReference w:type="default" r:id="rId10"/>
      <w:pgSz w:w="11906" w:h="16838" w:code="9"/>
      <w:pgMar w:top="454" w:right="1416" w:bottom="1134" w:left="1134" w:header="426" w:footer="1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5A06" w:rsidRDefault="005C5A06" w:rsidP="00E93FB9">
      <w:pPr>
        <w:spacing w:after="0" w:line="240" w:lineRule="auto"/>
      </w:pPr>
      <w:r>
        <w:separator/>
      </w:r>
    </w:p>
  </w:endnote>
  <w:endnote w:type="continuationSeparator" w:id="0">
    <w:p w:rsidR="005C5A06" w:rsidRDefault="005C5A06" w:rsidP="00E93F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5796" w:rsidRPr="00625796" w:rsidRDefault="00625796" w:rsidP="00625796">
    <w:pPr>
      <w:pStyle w:val="Stopka"/>
      <w:tabs>
        <w:tab w:val="clear" w:pos="9072"/>
        <w:tab w:val="right" w:pos="10348"/>
      </w:tabs>
    </w:pPr>
    <w:r w:rsidRPr="00625796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B1C1DE0" wp14:editId="70B2E321">
              <wp:simplePos x="0" y="0"/>
              <wp:positionH relativeFrom="column">
                <wp:posOffset>-192653</wp:posOffset>
              </wp:positionH>
              <wp:positionV relativeFrom="paragraph">
                <wp:posOffset>100965</wp:posOffset>
              </wp:positionV>
              <wp:extent cx="6129655" cy="0"/>
              <wp:effectExtent l="0" t="0" r="23495" b="19050"/>
              <wp:wrapNone/>
              <wp:docPr id="1" name="Łącznik prostoliniow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9655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ysClr val="windowText" lastClr="000000">
                            <a:shade val="95000"/>
                            <a:satMod val="105000"/>
                          </a:sys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83FBAB5" id="Łącznik prostoliniowy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.15pt,7.95pt" to="467.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"/>
          </w:pict>
        </mc:Fallback>
      </mc:AlternateContent>
    </w:r>
  </w:p>
  <w:p w:rsidR="00625796" w:rsidRDefault="00625796" w:rsidP="00625796">
    <w:pPr>
      <w:tabs>
        <w:tab w:val="center" w:pos="4536"/>
        <w:tab w:val="right" w:pos="10348"/>
      </w:tabs>
      <w:spacing w:after="0" w:line="240" w:lineRule="auto"/>
      <w:jc w:val="center"/>
    </w:pPr>
  </w:p>
  <w:p w:rsidR="00E93FB9" w:rsidRDefault="00E93FB9" w:rsidP="00067926">
    <w:pPr>
      <w:pStyle w:val="Stopka"/>
      <w:tabs>
        <w:tab w:val="clear" w:pos="9072"/>
        <w:tab w:val="right" w:pos="10348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5A06" w:rsidRDefault="005C5A06" w:rsidP="00E93FB9">
      <w:pPr>
        <w:spacing w:after="0" w:line="240" w:lineRule="auto"/>
      </w:pPr>
      <w:r>
        <w:separator/>
      </w:r>
    </w:p>
  </w:footnote>
  <w:footnote w:type="continuationSeparator" w:id="0">
    <w:p w:rsidR="005C5A06" w:rsidRDefault="005C5A06" w:rsidP="00E93F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3FB9" w:rsidRDefault="006C7E6E" w:rsidP="00685599">
    <w:pPr>
      <w:pStyle w:val="Nagwek"/>
      <w:ind w:left="142" w:hanging="709"/>
      <w:jc w:val="center"/>
    </w:pPr>
    <w:r>
      <w:rPr>
        <w:noProof/>
        <w:lang w:eastAsia="pl-PL"/>
      </w:rPr>
      <w:drawing>
        <wp:inline distT="0" distB="0" distL="0" distR="0" wp14:anchorId="392E4450" wp14:editId="3EFF7732">
          <wp:extent cx="4556097" cy="810385"/>
          <wp:effectExtent l="0" t="0" r="0" b="8890"/>
          <wp:docPr id="2" name="Obraz 2" descr="C:\Users\FPWS\Desktop\LOGO\FPWS_logo_CMYK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PWS\Desktop\LOGO\FPWS_logo_CMYK (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03954" cy="8188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67926">
      <w:t xml:space="preserve">   </w:t>
    </w:r>
    <w:r w:rsidR="00685599">
      <w:t xml:space="preserve">              </w:t>
    </w:r>
    <w:r w:rsidR="00067926">
      <w:t xml:space="preserve">  </w:t>
    </w:r>
    <w:r w:rsidR="00685599" w:rsidRPr="00685599">
      <w:object w:dxaOrig="5551" w:dyaOrig="70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2pt;height:53.25pt" o:ole="">
          <v:imagedata r:id="rId2" o:title=""/>
        </v:shape>
        <o:OLEObject Type="Embed" ProgID="CorelDraw.Graphic.18" ShapeID="_x0000_i1025" DrawAspect="Content" ObjectID="_1571552611" r:id="rId3"/>
      </w:object>
    </w:r>
    <w:r w:rsidR="00501053">
      <w:t xml:space="preserve">           </w:t>
    </w:r>
    <w:r w:rsidR="00067926">
      <w:t xml:space="preserve">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7A42AB"/>
    <w:multiLevelType w:val="hybridMultilevel"/>
    <w:tmpl w:val="00065A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966877"/>
    <w:multiLevelType w:val="multilevel"/>
    <w:tmpl w:val="D6F4D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928"/>
    <w:rsid w:val="0003164C"/>
    <w:rsid w:val="00057765"/>
    <w:rsid w:val="00067926"/>
    <w:rsid w:val="000F0D6B"/>
    <w:rsid w:val="00177612"/>
    <w:rsid w:val="0018031B"/>
    <w:rsid w:val="001C4D2D"/>
    <w:rsid w:val="001D509E"/>
    <w:rsid w:val="001E6B4D"/>
    <w:rsid w:val="002548E1"/>
    <w:rsid w:val="002720EB"/>
    <w:rsid w:val="00285A76"/>
    <w:rsid w:val="002869A9"/>
    <w:rsid w:val="002E57FB"/>
    <w:rsid w:val="002E7BD9"/>
    <w:rsid w:val="00362F57"/>
    <w:rsid w:val="003D773E"/>
    <w:rsid w:val="003F0B86"/>
    <w:rsid w:val="003F3222"/>
    <w:rsid w:val="00427C4B"/>
    <w:rsid w:val="00435BF7"/>
    <w:rsid w:val="00446DA4"/>
    <w:rsid w:val="00494B1C"/>
    <w:rsid w:val="00501053"/>
    <w:rsid w:val="0050144C"/>
    <w:rsid w:val="005134DF"/>
    <w:rsid w:val="00586EC4"/>
    <w:rsid w:val="005C5A06"/>
    <w:rsid w:val="005F64BF"/>
    <w:rsid w:val="00620117"/>
    <w:rsid w:val="0062045A"/>
    <w:rsid w:val="00623CA8"/>
    <w:rsid w:val="00625796"/>
    <w:rsid w:val="0063162B"/>
    <w:rsid w:val="00685599"/>
    <w:rsid w:val="006C7E6E"/>
    <w:rsid w:val="0070728F"/>
    <w:rsid w:val="00786B7C"/>
    <w:rsid w:val="007E74F8"/>
    <w:rsid w:val="008471DE"/>
    <w:rsid w:val="008504DD"/>
    <w:rsid w:val="00857671"/>
    <w:rsid w:val="008639DF"/>
    <w:rsid w:val="00885F0F"/>
    <w:rsid w:val="008B66D5"/>
    <w:rsid w:val="008D680C"/>
    <w:rsid w:val="008E1320"/>
    <w:rsid w:val="00900A56"/>
    <w:rsid w:val="009C6317"/>
    <w:rsid w:val="00A124AD"/>
    <w:rsid w:val="00A5533B"/>
    <w:rsid w:val="00A92845"/>
    <w:rsid w:val="00B2185C"/>
    <w:rsid w:val="00B33AB8"/>
    <w:rsid w:val="00BC594F"/>
    <w:rsid w:val="00BF2DB8"/>
    <w:rsid w:val="00C06D2D"/>
    <w:rsid w:val="00CE1E3A"/>
    <w:rsid w:val="00CF7B62"/>
    <w:rsid w:val="00DC0534"/>
    <w:rsid w:val="00E13928"/>
    <w:rsid w:val="00E679CB"/>
    <w:rsid w:val="00E93FB9"/>
    <w:rsid w:val="00EB4E94"/>
    <w:rsid w:val="00F40751"/>
    <w:rsid w:val="00FC33B3"/>
    <w:rsid w:val="00FC64DB"/>
    <w:rsid w:val="00FE07BE"/>
    <w:rsid w:val="00FE1746"/>
    <w:rsid w:val="00FE6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472F39B-D52D-4C05-9213-6EC46E917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C33B3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93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93FB9"/>
  </w:style>
  <w:style w:type="paragraph" w:styleId="Stopka">
    <w:name w:val="footer"/>
    <w:basedOn w:val="Normalny"/>
    <w:link w:val="StopkaZnak"/>
    <w:uiPriority w:val="99"/>
    <w:unhideWhenUsed/>
    <w:rsid w:val="00E93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93FB9"/>
  </w:style>
  <w:style w:type="paragraph" w:styleId="Tekstdymka">
    <w:name w:val="Balloon Text"/>
    <w:basedOn w:val="Normalny"/>
    <w:link w:val="TekstdymkaZnak"/>
    <w:uiPriority w:val="99"/>
    <w:semiHidden/>
    <w:unhideWhenUsed/>
    <w:rsid w:val="00E93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E93F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05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@fpws.e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PWS\Desktop\PAPIER%20FIRMOWY%20NOWY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D502A6-0EF0-4755-A4AC-73AADA920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NOWY</Template>
  <TotalTime>0</TotalTime>
  <Pages>1</Pages>
  <Words>477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 Woźnica</dc:creator>
  <cp:lastModifiedBy>Ela Sosnowska</cp:lastModifiedBy>
  <cp:revision>2</cp:revision>
  <cp:lastPrinted>2017-10-10T12:22:00Z</cp:lastPrinted>
  <dcterms:created xsi:type="dcterms:W3CDTF">2017-11-07T08:37:00Z</dcterms:created>
  <dcterms:modified xsi:type="dcterms:W3CDTF">2017-11-07T08:37:00Z</dcterms:modified>
</cp:coreProperties>
</file>